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0C" w:rsidRDefault="00DF0ECF">
      <w:pPr>
        <w:pStyle w:val="BodyText"/>
        <w:rPr>
          <w:rFonts w:ascii="Times New Roman"/>
          <w:sz w:val="20"/>
        </w:rPr>
      </w:pPr>
      <w:bookmarkStart w:id="0" w:name="_GoBack"/>
      <w:r>
        <w:pict>
          <v:group id="_x0000_s1029" style="position:absolute;margin-left:-2pt;margin-top:0;width:670pt;height:486pt;z-index:-3160;mso-position-horizontal-relative:page;mso-position-vertical-relative:page" coordorigin="-40" coordsize="13400,9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13320;height:9720">
              <v:imagedata r:id="rId6" o:title=""/>
            </v:shape>
            <v:shape id="_x0000_s1032" style="position:absolute;top:6228;width:13320;height:3492" coordorigin=",6228" coordsize="13320,3492" o:spt="100" adj="0,,0" path="m1778,6228l,6228,,9720r13320,l13320,6977r-7337,l1778,6905r,-677xm13320,6242r-7334,l5983,6977r7337,l13320,6242xe" stroked="f">
              <v:stroke joinstyle="round"/>
              <v:formulas/>
              <v:path arrowok="t" o:connecttype="segments"/>
            </v:shape>
            <v:line id="_x0000_s1031" style="position:absolute" from="0,6259" to="1786,6259" strokecolor="#fac212" strokeweight="4pt"/>
            <v:line id="_x0000_s1030" style="position:absolute" from="5986,6259" to="13320,6259" strokecolor="#fac212" strokeweight="4pt"/>
            <w10:wrap anchorx="page" anchory="page"/>
          </v:group>
        </w:pict>
      </w:r>
      <w:bookmarkEnd w:id="0"/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rPr>
          <w:rFonts w:ascii="Times New Roman"/>
          <w:sz w:val="20"/>
        </w:rPr>
      </w:pPr>
    </w:p>
    <w:p w:rsidR="00F77E0C" w:rsidRDefault="00F77E0C">
      <w:pPr>
        <w:pStyle w:val="BodyText"/>
        <w:spacing w:before="5"/>
        <w:rPr>
          <w:rFonts w:ascii="Times New Roman"/>
          <w:sz w:val="24"/>
        </w:rPr>
      </w:pPr>
    </w:p>
    <w:p w:rsidR="00F77E0C" w:rsidRDefault="00383823">
      <w:pPr>
        <w:spacing w:before="255" w:line="172" w:lineRule="auto"/>
        <w:ind w:left="4135" w:firstLine="1118"/>
        <w:rPr>
          <w:rFonts w:ascii="Franklin Gothic"/>
          <w:sz w:val="100"/>
        </w:rPr>
      </w:pPr>
      <w:r>
        <w:rPr>
          <w:rFonts w:ascii="Franklin Gothic"/>
          <w:noProof/>
          <w:color w:val="D2232A"/>
          <w:position w:val="-13"/>
          <w:sz w:val="100"/>
        </w:rPr>
        <w:pict>
          <v:rect id="_x0000_s1034" style="position:absolute;left:0;text-align:left;margin-left:-41.4pt;margin-top:43.5pt;width:152.8pt;height:49.45pt;z-index:503314368" fillcolor="yellow" stroked="f">
            <v:fill r:id="rId7" o:title="GenCompanyLogo" recolor="t" type="frame"/>
          </v:rect>
        </w:pict>
      </w:r>
      <w:r w:rsidR="00DF0ECF">
        <w:rPr>
          <w:rFonts w:ascii="Franklin Gothic"/>
          <w:color w:val="D2232A"/>
          <w:position w:val="-13"/>
          <w:sz w:val="100"/>
        </w:rPr>
        <w:t xml:space="preserve">Need </w:t>
      </w:r>
      <w:r w:rsidR="00DF0ECF">
        <w:rPr>
          <w:rFonts w:ascii="Franklin Gothic"/>
          <w:color w:val="231F20"/>
          <w:sz w:val="60"/>
        </w:rPr>
        <w:t xml:space="preserve">to sell a property in </w:t>
      </w:r>
      <w:r w:rsidR="00DF0ECF">
        <w:rPr>
          <w:rFonts w:ascii="Franklin Gothic"/>
          <w:color w:val="D2232A"/>
          <w:position w:val="-13"/>
          <w:sz w:val="100"/>
        </w:rPr>
        <w:t>probate?</w:t>
      </w:r>
    </w:p>
    <w:p w:rsidR="00F77E0C" w:rsidRDefault="00F77E0C">
      <w:pPr>
        <w:spacing w:line="172" w:lineRule="auto"/>
        <w:rPr>
          <w:rFonts w:ascii="Franklin Gothic"/>
          <w:sz w:val="100"/>
        </w:rPr>
        <w:sectPr w:rsidR="00F77E0C">
          <w:type w:val="continuous"/>
          <w:pgSz w:w="13320" w:h="9720" w:orient="landscape"/>
          <w:pgMar w:top="900" w:right="820" w:bottom="280" w:left="1880" w:header="720" w:footer="720" w:gutter="0"/>
          <w:cols w:space="720"/>
        </w:sectPr>
      </w:pPr>
    </w:p>
    <w:p w:rsidR="00F77E0C" w:rsidRDefault="00DF0ECF">
      <w:pPr>
        <w:pStyle w:val="BodyText"/>
        <w:rPr>
          <w:rFonts w:ascii="Franklin Gothic"/>
          <w:sz w:val="20"/>
        </w:rPr>
      </w:pPr>
      <w:r>
        <w:lastRenderedPageBreak/>
        <w:pict>
          <v:group id="_x0000_s1026" style="position:absolute;margin-left:0;margin-top:-3.15pt;width:375.5pt;height:390.9pt;z-index:-3136;mso-position-horizontal-relative:page;mso-position-vertical-relative:page" coordorigin=",7" coordsize="7510,7748">
            <v:rect id="_x0000_s1028" style="position:absolute;top:7;width:7510;height:7748" fillcolor="#fbc112" stroked="f"/>
            <v:shape id="_x0000_s1027" type="#_x0000_t75" style="position:absolute;top:7;width:7510;height:1757">
              <v:imagedata r:id="rId8" o:title=""/>
            </v:shape>
            <w10:wrap anchorx="page" anchory="page"/>
          </v:group>
        </w:pict>
      </w:r>
    </w:p>
    <w:p w:rsidR="00F77E0C" w:rsidRDefault="00F77E0C">
      <w:pPr>
        <w:pStyle w:val="BodyText"/>
        <w:rPr>
          <w:rFonts w:ascii="Franklin Gothic"/>
          <w:sz w:val="20"/>
        </w:rPr>
      </w:pPr>
    </w:p>
    <w:p w:rsidR="00F77E0C" w:rsidRDefault="00383823">
      <w:pPr>
        <w:pStyle w:val="BodyText"/>
        <w:rPr>
          <w:rFonts w:ascii="Franklin Gothic"/>
          <w:sz w:val="20"/>
        </w:rPr>
      </w:pPr>
      <w:r>
        <w:rPr>
          <w:rFonts w:ascii="Franklin Gothic"/>
          <w:noProof/>
          <w:color w:val="D2232A"/>
          <w:position w:val="-13"/>
          <w:sz w:val="100"/>
        </w:rPr>
        <w:pict>
          <v:rect id="_x0000_s1035" style="position:absolute;margin-left:393.65pt;margin-top:3.4pt;width:109.5pt;height:35.4pt;z-index:503315392" fillcolor="yellow" stroked="f">
            <v:fill r:id="rId7" o:title="GenCompanyLogo" recolor="t" type="frame"/>
          </v:rect>
        </w:pict>
      </w:r>
    </w:p>
    <w:p w:rsidR="00F77E0C" w:rsidRDefault="00F77E0C">
      <w:pPr>
        <w:pStyle w:val="BodyText"/>
        <w:rPr>
          <w:rFonts w:ascii="Franklin Gothic"/>
          <w:sz w:val="20"/>
        </w:rPr>
      </w:pPr>
    </w:p>
    <w:p w:rsidR="00F77E0C" w:rsidRDefault="00F77E0C">
      <w:pPr>
        <w:pStyle w:val="BodyText"/>
        <w:rPr>
          <w:rFonts w:ascii="Franklin Gothic"/>
          <w:sz w:val="20"/>
        </w:rPr>
      </w:pPr>
    </w:p>
    <w:p w:rsidR="00F77E0C" w:rsidRDefault="00F77E0C">
      <w:pPr>
        <w:rPr>
          <w:rFonts w:ascii="Franklin Gothic"/>
          <w:sz w:val="20"/>
        </w:rPr>
        <w:sectPr w:rsidR="00F77E0C">
          <w:pgSz w:w="13320" w:h="9720" w:orient="landscape"/>
          <w:pgMar w:top="0" w:right="1880" w:bottom="280" w:left="0" w:header="720" w:footer="720" w:gutter="0"/>
          <w:cols w:space="720"/>
        </w:sectPr>
      </w:pPr>
    </w:p>
    <w:p w:rsidR="00F77E0C" w:rsidRDefault="00F77E0C">
      <w:pPr>
        <w:pStyle w:val="BodyText"/>
        <w:rPr>
          <w:rFonts w:ascii="Franklin Gothic"/>
          <w:sz w:val="20"/>
        </w:rPr>
      </w:pPr>
    </w:p>
    <w:p w:rsidR="00F77E0C" w:rsidRDefault="00F77E0C">
      <w:pPr>
        <w:pStyle w:val="BodyText"/>
        <w:rPr>
          <w:rFonts w:ascii="Franklin Gothic"/>
          <w:sz w:val="20"/>
        </w:rPr>
      </w:pPr>
    </w:p>
    <w:p w:rsidR="00F77E0C" w:rsidRDefault="00F77E0C">
      <w:pPr>
        <w:pStyle w:val="BodyText"/>
        <w:spacing w:before="3"/>
        <w:rPr>
          <w:rFonts w:ascii="Franklin Gothic"/>
          <w:sz w:val="19"/>
        </w:rPr>
      </w:pPr>
    </w:p>
    <w:p w:rsidR="00F77E0C" w:rsidRDefault="00DF0ECF">
      <w:pPr>
        <w:pStyle w:val="BodyText"/>
        <w:spacing w:before="1"/>
        <w:ind w:left="720"/>
      </w:pPr>
      <w:r>
        <w:rPr>
          <w:color w:val="231F20"/>
        </w:rPr>
        <w:t>A probate sale requires knowledge of process. These steps include:</w:t>
      </w:r>
    </w:p>
    <w:p w:rsidR="00F77E0C" w:rsidRDefault="00DF0ECF">
      <w:pPr>
        <w:pStyle w:val="ListParagraph"/>
        <w:numPr>
          <w:ilvl w:val="0"/>
          <w:numId w:val="1"/>
        </w:numPr>
        <w:tabs>
          <w:tab w:val="left" w:pos="1440"/>
        </w:tabs>
        <w:spacing w:line="225" w:lineRule="auto"/>
        <w:rPr>
          <w:sz w:val="16"/>
        </w:rPr>
      </w:pPr>
      <w:r>
        <w:rPr>
          <w:b/>
          <w:color w:val="231F20"/>
          <w:sz w:val="16"/>
        </w:rPr>
        <w:t xml:space="preserve">Court appointment of the executor or administrator of the estate </w:t>
      </w:r>
      <w:r>
        <w:rPr>
          <w:color w:val="231F20"/>
          <w:sz w:val="16"/>
        </w:rPr>
        <w:t>– The executor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administrator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has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authority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sell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property.</w:t>
      </w:r>
    </w:p>
    <w:p w:rsidR="00F77E0C" w:rsidRDefault="00DF0ECF">
      <w:pPr>
        <w:pStyle w:val="ListParagraph"/>
        <w:numPr>
          <w:ilvl w:val="0"/>
          <w:numId w:val="1"/>
        </w:numPr>
        <w:tabs>
          <w:tab w:val="left" w:pos="1440"/>
        </w:tabs>
        <w:spacing w:line="225" w:lineRule="auto"/>
        <w:rPr>
          <w:sz w:val="16"/>
        </w:rPr>
      </w:pPr>
      <w:r>
        <w:rPr>
          <w:b/>
          <w:color w:val="231F20"/>
          <w:sz w:val="16"/>
        </w:rPr>
        <w:t>Property</w:t>
      </w:r>
      <w:r>
        <w:rPr>
          <w:b/>
          <w:color w:val="231F20"/>
          <w:spacing w:val="-11"/>
          <w:sz w:val="16"/>
        </w:rPr>
        <w:t xml:space="preserve"> </w:t>
      </w:r>
      <w:r>
        <w:rPr>
          <w:b/>
          <w:color w:val="231F20"/>
          <w:sz w:val="16"/>
        </w:rPr>
        <w:t>appraisal</w:t>
      </w:r>
      <w:r>
        <w:rPr>
          <w:b/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appraisal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used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executor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administrator to set a list price for the property with the assistance of the real estate agent.</w:t>
      </w:r>
    </w:p>
    <w:p w:rsidR="00F77E0C" w:rsidRDefault="00DF0ECF">
      <w:pPr>
        <w:pStyle w:val="ListParagraph"/>
        <w:numPr>
          <w:ilvl w:val="0"/>
          <w:numId w:val="1"/>
        </w:numPr>
        <w:tabs>
          <w:tab w:val="left" w:pos="1440"/>
        </w:tabs>
        <w:spacing w:line="225" w:lineRule="auto"/>
        <w:ind w:right="0"/>
        <w:rPr>
          <w:sz w:val="16"/>
        </w:rPr>
      </w:pPr>
      <w:r>
        <w:rPr>
          <w:b/>
          <w:color w:val="231F20"/>
          <w:sz w:val="16"/>
        </w:rPr>
        <w:t>Marketing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of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-4"/>
          <w:sz w:val="16"/>
        </w:rPr>
        <w:t xml:space="preserve"> </w:t>
      </w:r>
      <w:r>
        <w:rPr>
          <w:b/>
          <w:color w:val="231F20"/>
          <w:sz w:val="16"/>
        </w:rPr>
        <w:t>property</w:t>
      </w:r>
      <w:r>
        <w:rPr>
          <w:b/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property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aggressively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marketed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 real estate agent to obtain the highest and best price and terms. Offers need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least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90%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list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price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acceptable.</w:t>
      </w:r>
    </w:p>
    <w:p w:rsidR="00F77E0C" w:rsidRDefault="00DF0ECF">
      <w:pPr>
        <w:pStyle w:val="ListParagraph"/>
        <w:numPr>
          <w:ilvl w:val="0"/>
          <w:numId w:val="1"/>
        </w:numPr>
        <w:tabs>
          <w:tab w:val="left" w:pos="1440"/>
        </w:tabs>
        <w:spacing w:line="225" w:lineRule="auto"/>
        <w:ind w:right="0"/>
        <w:rPr>
          <w:sz w:val="16"/>
        </w:rPr>
      </w:pPr>
      <w:r>
        <w:rPr>
          <w:b/>
          <w:color w:val="231F20"/>
          <w:sz w:val="16"/>
        </w:rPr>
        <w:t xml:space="preserve">Notification to all heirs </w:t>
      </w:r>
      <w:r>
        <w:rPr>
          <w:color w:val="231F20"/>
          <w:sz w:val="16"/>
        </w:rPr>
        <w:t>– All heirs are notified of the accepted offer throu</w:t>
      </w:r>
      <w:r>
        <w:rPr>
          <w:color w:val="231F20"/>
          <w:sz w:val="16"/>
        </w:rPr>
        <w:t>gh a Notice of Proposed Action. If an heir objects to the offer, further court confirmation is required to execute 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sale.</w:t>
      </w:r>
    </w:p>
    <w:p w:rsidR="00F77E0C" w:rsidRDefault="00DF0ECF">
      <w:pPr>
        <w:pStyle w:val="ListParagraph"/>
        <w:numPr>
          <w:ilvl w:val="0"/>
          <w:numId w:val="1"/>
        </w:numPr>
        <w:tabs>
          <w:tab w:val="left" w:pos="1440"/>
        </w:tabs>
        <w:spacing w:line="225" w:lineRule="auto"/>
        <w:rPr>
          <w:sz w:val="16"/>
        </w:rPr>
      </w:pPr>
      <w:r>
        <w:rPr>
          <w:b/>
          <w:color w:val="231F20"/>
          <w:sz w:val="16"/>
        </w:rPr>
        <w:t xml:space="preserve">Court confirmation and over-bidding </w:t>
      </w:r>
      <w:r>
        <w:rPr>
          <w:color w:val="231F20"/>
          <w:sz w:val="16"/>
        </w:rPr>
        <w:t>– When court confirmation is required, a potential buyer may over-bid the accepted offer. Upon final court confirmation and execution of the sale, escrow is open and the transaction can proceed 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close.</w:t>
      </w:r>
    </w:p>
    <w:p w:rsidR="00F77E0C" w:rsidRDefault="00DF0ECF">
      <w:pPr>
        <w:pStyle w:val="BodyText"/>
        <w:spacing w:before="89" w:line="225" w:lineRule="auto"/>
        <w:ind w:left="720"/>
      </w:pPr>
      <w:r>
        <w:rPr>
          <w:color w:val="231F20"/>
        </w:rPr>
        <w:t>For probate sale assistance, please call me. You can</w:t>
      </w:r>
      <w:r>
        <w:rPr>
          <w:color w:val="231F20"/>
        </w:rPr>
        <w:t xml:space="preserve"> rest assured that your transaction will be handled in the most professional manner.</w:t>
      </w:r>
    </w:p>
    <w:p w:rsidR="00F77E0C" w:rsidRDefault="00383823">
      <w:pPr>
        <w:spacing w:before="168"/>
        <w:ind w:left="2340"/>
        <w:rPr>
          <w:b/>
          <w:sz w:val="16"/>
        </w:rPr>
      </w:pPr>
      <w:r>
        <w:rPr>
          <w:b/>
          <w:noProof/>
          <w:color w:val="231F20"/>
          <w:sz w:val="16"/>
        </w:rPr>
        <w:pict>
          <v:rect id="_x0000_s1036" style="position:absolute;left:0;text-align:left;margin-left:45.4pt;margin-top:9.7pt;width:49.75pt;height:78pt;z-index:503316416" stroked="f">
            <v:fill r:id="rId9" o:title="yourimagehere" recolor="t" type="frame"/>
          </v:rect>
        </w:pict>
      </w:r>
      <w:proofErr w:type="gramStart"/>
      <w:r w:rsidR="00DF0ECF">
        <w:rPr>
          <w:b/>
          <w:color w:val="231F20"/>
          <w:sz w:val="16"/>
        </w:rPr>
        <w:t>Your</w:t>
      </w:r>
      <w:proofErr w:type="gramEnd"/>
      <w:r w:rsidR="00DF0ECF">
        <w:rPr>
          <w:b/>
          <w:color w:val="231F20"/>
          <w:sz w:val="16"/>
        </w:rPr>
        <w:t xml:space="preserve"> Name</w:t>
      </w:r>
    </w:p>
    <w:p w:rsidR="00F77E0C" w:rsidRDefault="00DF0ECF">
      <w:pPr>
        <w:spacing w:before="88" w:line="225" w:lineRule="auto"/>
        <w:ind w:left="2340" w:right="3748"/>
        <w:rPr>
          <w:sz w:val="15"/>
        </w:rPr>
      </w:pPr>
      <w:proofErr w:type="spellStart"/>
      <w:r>
        <w:rPr>
          <w:color w:val="231F20"/>
          <w:sz w:val="15"/>
        </w:rPr>
        <w:t>CalBRE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Lic</w:t>
      </w:r>
      <w:proofErr w:type="spellEnd"/>
      <w:r>
        <w:rPr>
          <w:color w:val="231F20"/>
          <w:sz w:val="15"/>
        </w:rPr>
        <w:t xml:space="preserve"> # 555.555.5555</w:t>
      </w:r>
    </w:p>
    <w:p w:rsidR="00F77E0C" w:rsidRDefault="00DF0ECF">
      <w:pPr>
        <w:spacing w:line="225" w:lineRule="auto"/>
        <w:ind w:left="2340" w:right="3451"/>
        <w:rPr>
          <w:sz w:val="15"/>
        </w:rPr>
      </w:pPr>
      <w:hyperlink r:id="rId10">
        <w:r>
          <w:rPr>
            <w:color w:val="231F20"/>
            <w:sz w:val="15"/>
          </w:rPr>
          <w:t>email@mail.com</w:t>
        </w:r>
      </w:hyperlink>
      <w:r>
        <w:rPr>
          <w:color w:val="231F20"/>
          <w:sz w:val="15"/>
        </w:rPr>
        <w:t xml:space="preserve"> website.com</w:t>
      </w:r>
    </w:p>
    <w:p w:rsidR="00F77E0C" w:rsidRDefault="00DF0ECF">
      <w:pPr>
        <w:spacing w:before="90" w:line="225" w:lineRule="auto"/>
        <w:ind w:left="2340" w:right="3292"/>
        <w:rPr>
          <w:sz w:val="15"/>
        </w:rPr>
      </w:pPr>
      <w:r>
        <w:rPr>
          <w:color w:val="231F20"/>
          <w:sz w:val="15"/>
        </w:rPr>
        <w:t xml:space="preserve">Broker Name Broker </w:t>
      </w:r>
      <w:proofErr w:type="spellStart"/>
      <w:r>
        <w:rPr>
          <w:color w:val="231F20"/>
          <w:sz w:val="15"/>
        </w:rPr>
        <w:t>CalBRE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Lic</w:t>
      </w:r>
      <w:proofErr w:type="spellEnd"/>
      <w:r>
        <w:rPr>
          <w:color w:val="231F20"/>
          <w:spacing w:val="-6"/>
          <w:sz w:val="15"/>
        </w:rPr>
        <w:t xml:space="preserve"> </w:t>
      </w:r>
      <w:r>
        <w:rPr>
          <w:color w:val="231F20"/>
          <w:sz w:val="15"/>
        </w:rPr>
        <w:t>#</w:t>
      </w:r>
    </w:p>
    <w:p w:rsidR="00F77E0C" w:rsidRDefault="00DF0ECF">
      <w:pPr>
        <w:pStyle w:val="BodyText"/>
        <w:spacing w:before="5"/>
        <w:rPr>
          <w:sz w:val="18"/>
        </w:rPr>
      </w:pPr>
      <w:r>
        <w:br w:type="column"/>
      </w:r>
    </w:p>
    <w:p w:rsidR="00F77E0C" w:rsidRDefault="00DF0ECF">
      <w:pPr>
        <w:pStyle w:val="BodyText"/>
        <w:spacing w:line="235" w:lineRule="auto"/>
        <w:ind w:left="720" w:right="2485"/>
      </w:pPr>
      <w:r>
        <w:rPr>
          <w:color w:val="231F20"/>
        </w:rPr>
        <w:t>Your address City, CA Zip</w:t>
      </w:r>
    </w:p>
    <w:sectPr w:rsidR="00F77E0C">
      <w:type w:val="continuous"/>
      <w:pgSz w:w="13320" w:h="9720" w:orient="landscape"/>
      <w:pgMar w:top="900" w:right="1880" w:bottom="280" w:left="0" w:header="720" w:footer="720" w:gutter="0"/>
      <w:cols w:num="2" w:space="720" w:equalWidth="0">
        <w:col w:w="7023" w:space="198"/>
        <w:col w:w="42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Franklin Gothic"/>
    <w:panose1 w:val="020B7200000000000000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0D5A"/>
    <w:multiLevelType w:val="hybridMultilevel"/>
    <w:tmpl w:val="C60C63F2"/>
    <w:lvl w:ilvl="0" w:tplc="942491C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color w:val="231F20"/>
        <w:w w:val="100"/>
        <w:sz w:val="16"/>
        <w:szCs w:val="16"/>
      </w:rPr>
    </w:lvl>
    <w:lvl w:ilvl="1" w:tplc="EA22C434"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B2A62EDC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1B38862A">
      <w:numFmt w:val="bullet"/>
      <w:lvlText w:val="•"/>
      <w:lvlJc w:val="left"/>
      <w:pPr>
        <w:ind w:left="3114" w:hanging="360"/>
      </w:pPr>
      <w:rPr>
        <w:rFonts w:hint="default"/>
      </w:rPr>
    </w:lvl>
    <w:lvl w:ilvl="4" w:tplc="80AA74E8">
      <w:numFmt w:val="bullet"/>
      <w:lvlText w:val="•"/>
      <w:lvlJc w:val="left"/>
      <w:pPr>
        <w:ind w:left="3673" w:hanging="360"/>
      </w:pPr>
      <w:rPr>
        <w:rFonts w:hint="default"/>
      </w:rPr>
    </w:lvl>
    <w:lvl w:ilvl="5" w:tplc="4E6E463A">
      <w:numFmt w:val="bullet"/>
      <w:lvlText w:val="•"/>
      <w:lvlJc w:val="left"/>
      <w:pPr>
        <w:ind w:left="4231" w:hanging="360"/>
      </w:pPr>
      <w:rPr>
        <w:rFonts w:hint="default"/>
      </w:rPr>
    </w:lvl>
    <w:lvl w:ilvl="6" w:tplc="A9083614">
      <w:numFmt w:val="bullet"/>
      <w:lvlText w:val="•"/>
      <w:lvlJc w:val="left"/>
      <w:pPr>
        <w:ind w:left="4789" w:hanging="360"/>
      </w:pPr>
      <w:rPr>
        <w:rFonts w:hint="default"/>
      </w:rPr>
    </w:lvl>
    <w:lvl w:ilvl="7" w:tplc="1B54A600">
      <w:numFmt w:val="bullet"/>
      <w:lvlText w:val="•"/>
      <w:lvlJc w:val="left"/>
      <w:pPr>
        <w:ind w:left="5348" w:hanging="360"/>
      </w:pPr>
      <w:rPr>
        <w:rFonts w:hint="default"/>
      </w:rPr>
    </w:lvl>
    <w:lvl w:ilvl="8" w:tplc="F620B232">
      <w:numFmt w:val="bullet"/>
      <w:lvlText w:val="•"/>
      <w:lvlJc w:val="left"/>
      <w:pPr>
        <w:ind w:left="59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77E0C"/>
    <w:rsid w:val="00383823"/>
    <w:rsid w:val="00DF0ECF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9"/>
      <w:ind w:left="1440" w:right="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@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</cp:lastModifiedBy>
  <cp:revision>3</cp:revision>
  <dcterms:created xsi:type="dcterms:W3CDTF">2017-08-07T10:44:00Z</dcterms:created>
  <dcterms:modified xsi:type="dcterms:W3CDTF">2017-08-07T17:47:00Z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2017-08-07T00:00:00Z</vt:filetime>
  </property>
</Properties>
</file>